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5E" w:rsidRPr="009A0B5E" w:rsidRDefault="009A0B5E" w:rsidP="009A0B5E">
      <w:pPr>
        <w:shd w:val="clear" w:color="auto" w:fill="FFFFFF"/>
        <w:spacing w:before="100" w:beforeAutospacing="1" w:after="0" w:line="240" w:lineRule="auto"/>
        <w:ind w:right="10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I NUMERI DEL COVID-19 A GINOSA</w:t>
      </w:r>
    </w:p>
    <w:p w:rsidR="009A0B5E" w:rsidRPr="009A0B5E" w:rsidRDefault="009A0B5E" w:rsidP="009A0B5E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9A0B5E" w:rsidRPr="009A0B5E" w:rsidRDefault="009A0B5E" w:rsidP="009A0B5E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>Stando a quanto comunica il bollettino ufficiale relativo al 15 gennaio 2022, i casi di contagio da Covid-19 sono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 xml:space="preserve"> 511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tra Ginosa e Marina di Ginosa (TA), mentre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40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sono le persone in isolamento fiduciario.</w:t>
      </w:r>
    </w:p>
    <w:p w:rsidR="009A0B5E" w:rsidRPr="009A0B5E" w:rsidRDefault="009A0B5E" w:rsidP="009A0B5E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9A0B5E" w:rsidRPr="009A0B5E" w:rsidRDefault="009A0B5E" w:rsidP="009A0B5E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Sulla base dei dati forniti da ASL Taranto, a Ginosa sino al 12 gennaio 2022 sono state somministrate in totale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40.777 dosi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di vaccino così suddivise: </w:t>
      </w:r>
    </w:p>
    <w:p w:rsidR="009A0B5E" w:rsidRPr="009A0B5E" w:rsidRDefault="009A0B5E" w:rsidP="009A0B5E">
      <w:pPr>
        <w:numPr>
          <w:ilvl w:val="0"/>
          <w:numId w:val="1"/>
        </w:numPr>
        <w:spacing w:before="100" w:beforeAutospacing="1"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prima dose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16.777</w:t>
      </w:r>
      <w:r w:rsidRPr="009A0B5E">
        <w:rPr>
          <w:rFonts w:ascii="Arial" w:eastAsia="Times New Roman" w:hAnsi="Arial" w:cs="Arial"/>
          <w:color w:val="000000"/>
          <w:lang w:eastAsia="it-IT"/>
        </w:rPr>
        <w:t>;</w:t>
      </w:r>
    </w:p>
    <w:p w:rsidR="009A0B5E" w:rsidRPr="009A0B5E" w:rsidRDefault="009A0B5E" w:rsidP="009A0B5E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seconda dose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15.588</w:t>
      </w:r>
      <w:r w:rsidRPr="009A0B5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9A0B5E" w:rsidRPr="009A0B5E" w:rsidRDefault="009A0B5E" w:rsidP="009A0B5E">
      <w:pPr>
        <w:numPr>
          <w:ilvl w:val="0"/>
          <w:numId w:val="1"/>
        </w:numPr>
        <w:spacing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terza dose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8.412</w:t>
      </w:r>
      <w:r w:rsidRPr="009A0B5E">
        <w:rPr>
          <w:rFonts w:ascii="Arial" w:eastAsia="Times New Roman" w:hAnsi="Arial" w:cs="Arial"/>
          <w:color w:val="000000"/>
          <w:lang w:eastAsia="it-IT"/>
        </w:rPr>
        <w:t>.  </w:t>
      </w:r>
    </w:p>
    <w:p w:rsidR="009A0B5E" w:rsidRPr="009A0B5E" w:rsidRDefault="009A0B5E" w:rsidP="009A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br/>
      </w:r>
    </w:p>
    <w:p w:rsidR="009A0B5E" w:rsidRPr="009A0B5E" w:rsidRDefault="009A0B5E" w:rsidP="009A0B5E">
      <w:pPr>
        <w:shd w:val="clear" w:color="auto" w:fill="FFFFFF"/>
        <w:spacing w:after="0" w:line="240" w:lineRule="auto"/>
        <w:ind w:right="10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>Questi i numeri dei nuovi contagi per settimana a partire dal 13 dicembre 2021 fino al 9 gennaio 2022:</w:t>
      </w:r>
    </w:p>
    <w:p w:rsidR="009A0B5E" w:rsidRPr="009A0B5E" w:rsidRDefault="009A0B5E" w:rsidP="009A0B5E">
      <w:pPr>
        <w:numPr>
          <w:ilvl w:val="0"/>
          <w:numId w:val="2"/>
        </w:numPr>
        <w:spacing w:before="100" w:beforeAutospacing="1"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dal 13 dicembre al 19 dicembre 2021: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34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nuovi casi;</w:t>
      </w:r>
    </w:p>
    <w:p w:rsidR="009A0B5E" w:rsidRPr="009A0B5E" w:rsidRDefault="009A0B5E" w:rsidP="009A0B5E">
      <w:pPr>
        <w:numPr>
          <w:ilvl w:val="0"/>
          <w:numId w:val="2"/>
        </w:numPr>
        <w:spacing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dal 20 al 26 dicembre 2021: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37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nuovi casi di cui 8 con sintomi (+ 8,82% rispetto alla settimana precedente);</w:t>
      </w:r>
    </w:p>
    <w:p w:rsidR="009A0B5E" w:rsidRPr="009A0B5E" w:rsidRDefault="009A0B5E" w:rsidP="009A0B5E">
      <w:pPr>
        <w:numPr>
          <w:ilvl w:val="0"/>
          <w:numId w:val="2"/>
        </w:numPr>
        <w:spacing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dal 27 dicembre 2021 al 3 gennaio 2022: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63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nuovi casi di cui 11 con sintomi (+ 70,27% rispetto alla settimana precedente);</w:t>
      </w:r>
    </w:p>
    <w:p w:rsidR="009A0B5E" w:rsidRPr="009A0B5E" w:rsidRDefault="009A0B5E" w:rsidP="009A0B5E">
      <w:pPr>
        <w:numPr>
          <w:ilvl w:val="0"/>
          <w:numId w:val="2"/>
        </w:numPr>
        <w:spacing w:after="0" w:line="240" w:lineRule="auto"/>
        <w:ind w:right="10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9A0B5E">
        <w:rPr>
          <w:rFonts w:ascii="Arial" w:eastAsia="Times New Roman" w:hAnsi="Arial" w:cs="Arial"/>
          <w:color w:val="000000"/>
          <w:lang w:eastAsia="it-IT"/>
        </w:rPr>
        <w:t xml:space="preserve">dal 4 al 9 gennaio 2022: </w:t>
      </w:r>
      <w:r w:rsidRPr="009A0B5E">
        <w:rPr>
          <w:rFonts w:ascii="Arial" w:eastAsia="Times New Roman" w:hAnsi="Arial" w:cs="Arial"/>
          <w:b/>
          <w:bCs/>
          <w:color w:val="000000"/>
          <w:lang w:eastAsia="it-IT"/>
        </w:rPr>
        <w:t>35</w:t>
      </w:r>
      <w:r w:rsidRPr="009A0B5E">
        <w:rPr>
          <w:rFonts w:ascii="Arial" w:eastAsia="Times New Roman" w:hAnsi="Arial" w:cs="Arial"/>
          <w:color w:val="000000"/>
          <w:lang w:eastAsia="it-IT"/>
        </w:rPr>
        <w:t xml:space="preserve"> nuovi casi di cui 9 con sintomi (- 44% rispetto alla settimana precedente).</w:t>
      </w:r>
    </w:p>
    <w:p w:rsidR="002F2973" w:rsidRDefault="002F2973">
      <w:bookmarkStart w:id="0" w:name="_GoBack"/>
      <w:bookmarkEnd w:id="0"/>
    </w:p>
    <w:sectPr w:rsidR="002F2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B04"/>
    <w:multiLevelType w:val="multilevel"/>
    <w:tmpl w:val="A7D8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0469A"/>
    <w:multiLevelType w:val="multilevel"/>
    <w:tmpl w:val="73B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E"/>
    <w:rsid w:val="002F2973"/>
    <w:rsid w:val="009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2022-01-17T16:28:00Z</dcterms:created>
  <dcterms:modified xsi:type="dcterms:W3CDTF">2022-01-17T16:28:00Z</dcterms:modified>
</cp:coreProperties>
</file>