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E8" w:rsidRDefault="00CC404F">
      <w:r>
        <w:rPr>
          <w:rFonts w:ascii="Arial" w:hAnsi="Arial" w:cs="Arial"/>
          <w:color w:val="222222"/>
          <w:shd w:val="clear" w:color="auto" w:fill="FFFFFF"/>
        </w:rPr>
        <w:t>Secondo l'ultimo report ufficiale riportante i casi sino al 22 novembre 2021, i contagi da Covid-19 tra Ginosa e Marina di Ginosa sono 147.</w:t>
      </w:r>
      <w:bookmarkStart w:id="0" w:name="_GoBack"/>
      <w:bookmarkEnd w:id="0"/>
    </w:p>
    <w:sectPr w:rsidR="00C25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4F"/>
    <w:rsid w:val="00C256E8"/>
    <w:rsid w:val="00C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2021-11-25T11:27:00Z</dcterms:created>
  <dcterms:modified xsi:type="dcterms:W3CDTF">2021-11-25T11:28:00Z</dcterms:modified>
</cp:coreProperties>
</file>